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4F" w:rsidRPr="00D17A18" w:rsidRDefault="00D17A18" w:rsidP="00E91ED5">
      <w:pPr>
        <w:pStyle w:val="Title"/>
        <w:jc w:val="center"/>
        <w:rPr>
          <w:b/>
          <w:color w:val="00B050"/>
        </w:rPr>
      </w:pPr>
      <w:r w:rsidRPr="00D17A18">
        <w:rPr>
          <w:rFonts w:ascii="Consolas" w:hAnsi="Consolas" w:cs="Consolas"/>
          <w:b/>
          <w:color w:val="00B050"/>
        </w:rPr>
        <w:t>SCALFORD PARISH COUNCIL</w:t>
      </w:r>
    </w:p>
    <w:p w:rsidR="00D5454F" w:rsidRPr="00D17A18" w:rsidRDefault="00D5454F" w:rsidP="00E91ED5">
      <w:pPr>
        <w:pStyle w:val="Heading1"/>
        <w:jc w:val="center"/>
        <w:rPr>
          <w:rFonts w:ascii="Consolas" w:hAnsi="Consolas" w:cs="Consolas"/>
          <w:color w:val="auto"/>
        </w:rPr>
      </w:pPr>
      <w:r w:rsidRPr="00D17A18">
        <w:rPr>
          <w:rFonts w:ascii="Consolas" w:hAnsi="Consolas" w:cs="Consolas"/>
          <w:color w:val="auto"/>
        </w:rPr>
        <w:t>ANNUAL AUDIT:  1</w:t>
      </w:r>
      <w:r w:rsidRPr="00D17A18">
        <w:rPr>
          <w:rFonts w:ascii="Consolas" w:hAnsi="Consolas" w:cs="Consolas"/>
          <w:color w:val="auto"/>
          <w:vertAlign w:val="superscript"/>
        </w:rPr>
        <w:t>st</w:t>
      </w:r>
      <w:r w:rsidR="00D17A18">
        <w:rPr>
          <w:rFonts w:ascii="Consolas" w:hAnsi="Consolas" w:cs="Consolas"/>
          <w:color w:val="auto"/>
        </w:rPr>
        <w:t xml:space="preserve"> APRIL 2014</w:t>
      </w:r>
      <w:r w:rsidRPr="00D17A18">
        <w:rPr>
          <w:rFonts w:ascii="Consolas" w:hAnsi="Consolas" w:cs="Consolas"/>
          <w:color w:val="auto"/>
        </w:rPr>
        <w:t xml:space="preserve"> to 31</w:t>
      </w:r>
      <w:r w:rsidRPr="00D17A18">
        <w:rPr>
          <w:rFonts w:ascii="Consolas" w:hAnsi="Consolas" w:cs="Consolas"/>
          <w:color w:val="auto"/>
          <w:vertAlign w:val="superscript"/>
        </w:rPr>
        <w:t>st</w:t>
      </w:r>
      <w:r w:rsidR="00D17A18">
        <w:rPr>
          <w:rFonts w:ascii="Consolas" w:hAnsi="Consolas" w:cs="Consolas"/>
          <w:color w:val="auto"/>
        </w:rPr>
        <w:t xml:space="preserve"> MARCH 2015</w:t>
      </w:r>
    </w:p>
    <w:p w:rsidR="00D5454F" w:rsidRPr="00D17A18" w:rsidRDefault="00D5454F" w:rsidP="00E91ED5">
      <w:pPr>
        <w:rPr>
          <w:rFonts w:ascii="Consolas" w:hAnsi="Consolas" w:cs="Consolas"/>
        </w:rPr>
      </w:pPr>
    </w:p>
    <w:p w:rsidR="00D5454F" w:rsidRPr="00D17A18" w:rsidRDefault="00D5454F" w:rsidP="00D11F29">
      <w:pPr>
        <w:pStyle w:val="Heading2"/>
        <w:jc w:val="center"/>
        <w:rPr>
          <w:rFonts w:ascii="Consolas" w:hAnsi="Consolas" w:cs="Consolas"/>
          <w:color w:val="auto"/>
        </w:rPr>
      </w:pPr>
      <w:r w:rsidRPr="00D17A18">
        <w:rPr>
          <w:rFonts w:ascii="Consolas" w:hAnsi="Consolas" w:cs="Consolas"/>
          <w:color w:val="auto"/>
        </w:rPr>
        <w:t>RISK ASSESSMENT POLICY</w:t>
      </w:r>
    </w:p>
    <w:p w:rsidR="00D5454F" w:rsidRPr="00D17A18" w:rsidRDefault="00D5454F" w:rsidP="00D11F29">
      <w:pPr>
        <w:pStyle w:val="Heading4"/>
        <w:jc w:val="center"/>
        <w:rPr>
          <w:rFonts w:ascii="Consolas" w:hAnsi="Consolas" w:cs="Consolas"/>
          <w:i w:val="0"/>
          <w:color w:val="auto"/>
        </w:rPr>
      </w:pPr>
      <w:r w:rsidRPr="00D17A18">
        <w:rPr>
          <w:rFonts w:ascii="Consolas" w:hAnsi="Consolas" w:cs="Consolas"/>
          <w:i w:val="0"/>
          <w:color w:val="auto"/>
        </w:rPr>
        <w:t>MANAGEMENT OF THE PARISH COUNCIL’S PHYSICAL ASSETS</w:t>
      </w:r>
    </w:p>
    <w:p w:rsidR="00D5454F" w:rsidRPr="00795F91" w:rsidRDefault="00D5454F" w:rsidP="00795F91">
      <w:pPr>
        <w:ind w:left="360"/>
        <w:rPr>
          <w:sz w:val="18"/>
          <w:szCs w:val="18"/>
        </w:rPr>
      </w:pPr>
    </w:p>
    <w:p w:rsidR="00D5454F" w:rsidRPr="00D17A18" w:rsidRDefault="00D5454F" w:rsidP="00795F91">
      <w:pPr>
        <w:pStyle w:val="ListParagraph"/>
        <w:numPr>
          <w:ilvl w:val="0"/>
          <w:numId w:val="4"/>
        </w:numPr>
        <w:rPr>
          <w:rFonts w:ascii="Consolas" w:hAnsi="Consolas" w:cs="Consolas"/>
          <w:sz w:val="18"/>
          <w:szCs w:val="18"/>
        </w:rPr>
      </w:pPr>
      <w:r w:rsidRPr="00D17A18">
        <w:rPr>
          <w:rFonts w:ascii="Consolas" w:hAnsi="Consolas" w:cs="Consolas"/>
          <w:b/>
          <w:sz w:val="18"/>
          <w:szCs w:val="18"/>
        </w:rPr>
        <w:t xml:space="preserve">Insurance Cover.   </w:t>
      </w:r>
      <w:r w:rsidRPr="00D17A18">
        <w:rPr>
          <w:rFonts w:ascii="Consolas" w:hAnsi="Consolas" w:cs="Consolas"/>
          <w:sz w:val="18"/>
          <w:szCs w:val="18"/>
        </w:rPr>
        <w:t>Annual review of the robustness of the insurance company used, and the risk and adequacy of insurance cover for buildings, furniture and equipment:</w:t>
      </w:r>
    </w:p>
    <w:p w:rsidR="00D17A18" w:rsidRDefault="00D5454F" w:rsidP="00D17A18">
      <w:pPr>
        <w:ind w:left="720"/>
        <w:rPr>
          <w:rFonts w:ascii="Consolas" w:hAnsi="Consolas" w:cs="Consolas"/>
          <w:sz w:val="18"/>
          <w:szCs w:val="18"/>
        </w:rPr>
      </w:pPr>
      <w:r w:rsidRPr="00D17A18">
        <w:rPr>
          <w:rFonts w:ascii="Consolas" w:hAnsi="Consolas" w:cs="Consolas"/>
          <w:sz w:val="18"/>
          <w:szCs w:val="18"/>
        </w:rPr>
        <w:t xml:space="preserve">Village Hall                                                                                                                                                       </w:t>
      </w:r>
      <w:r w:rsidR="00D17A18" w:rsidRPr="00D17A18">
        <w:rPr>
          <w:rFonts w:ascii="Consolas" w:hAnsi="Consolas" w:cs="Consolas"/>
          <w:sz w:val="18"/>
          <w:szCs w:val="18"/>
        </w:rPr>
        <w:t xml:space="preserve">                       </w:t>
      </w:r>
      <w:r w:rsidRPr="00D17A18">
        <w:rPr>
          <w:rFonts w:ascii="Consolas" w:hAnsi="Consolas" w:cs="Consolas"/>
          <w:sz w:val="18"/>
          <w:szCs w:val="18"/>
        </w:rPr>
        <w:t xml:space="preserve">Parish Room                                                                                                                                                   </w:t>
      </w:r>
      <w:r w:rsidR="00D17A18">
        <w:rPr>
          <w:rFonts w:ascii="Consolas" w:hAnsi="Consolas" w:cs="Consolas"/>
          <w:sz w:val="18"/>
          <w:szCs w:val="18"/>
        </w:rPr>
        <w:t xml:space="preserve">                        </w:t>
      </w:r>
      <w:r w:rsidRPr="00D17A18">
        <w:rPr>
          <w:rFonts w:ascii="Consolas" w:hAnsi="Consolas" w:cs="Consolas"/>
          <w:sz w:val="18"/>
          <w:szCs w:val="18"/>
        </w:rPr>
        <w:t xml:space="preserve"> Cemetery mower                                                                                                                                         </w:t>
      </w:r>
      <w:r w:rsidR="00D17A18">
        <w:rPr>
          <w:rFonts w:ascii="Consolas" w:hAnsi="Consolas" w:cs="Consolas"/>
          <w:sz w:val="18"/>
          <w:szCs w:val="18"/>
        </w:rPr>
        <w:t xml:space="preserve">                         </w:t>
      </w:r>
      <w:r w:rsidRPr="00D17A18">
        <w:rPr>
          <w:rFonts w:ascii="Consolas" w:hAnsi="Consolas" w:cs="Consolas"/>
          <w:sz w:val="18"/>
          <w:szCs w:val="18"/>
        </w:rPr>
        <w:t xml:space="preserve">Playing field, and play equipment                                                                                                                       </w:t>
      </w:r>
      <w:r w:rsidR="00D17A18">
        <w:rPr>
          <w:rFonts w:ascii="Consolas" w:hAnsi="Consolas" w:cs="Consolas"/>
          <w:sz w:val="18"/>
          <w:szCs w:val="18"/>
        </w:rPr>
        <w:t xml:space="preserve">              </w:t>
      </w:r>
      <w:r w:rsidRPr="00D17A18">
        <w:rPr>
          <w:rFonts w:ascii="Consolas" w:hAnsi="Consolas" w:cs="Consolas"/>
          <w:sz w:val="18"/>
          <w:szCs w:val="18"/>
        </w:rPr>
        <w:t xml:space="preserve"> South Street car park                                                                                                                                    </w:t>
      </w:r>
      <w:r w:rsidR="00D17A18">
        <w:rPr>
          <w:rFonts w:ascii="Consolas" w:hAnsi="Consolas" w:cs="Consolas"/>
          <w:sz w:val="18"/>
          <w:szCs w:val="18"/>
        </w:rPr>
        <w:t xml:space="preserve">                         </w:t>
      </w:r>
      <w:r w:rsidRPr="00D17A18">
        <w:rPr>
          <w:rFonts w:ascii="Consolas" w:hAnsi="Consolas" w:cs="Consolas"/>
          <w:sz w:val="18"/>
          <w:szCs w:val="18"/>
        </w:rPr>
        <w:t xml:space="preserve">Public seating and street furniture                                                                                                          </w:t>
      </w:r>
      <w:r w:rsidR="00D17A18">
        <w:rPr>
          <w:rFonts w:ascii="Consolas" w:hAnsi="Consolas" w:cs="Consolas"/>
          <w:sz w:val="18"/>
          <w:szCs w:val="18"/>
        </w:rPr>
        <w:t xml:space="preserve">                        </w:t>
      </w:r>
      <w:r w:rsidRPr="00D17A18">
        <w:rPr>
          <w:rFonts w:ascii="Consolas" w:hAnsi="Consolas" w:cs="Consolas"/>
          <w:sz w:val="18"/>
          <w:szCs w:val="18"/>
        </w:rPr>
        <w:t xml:space="preserve">Allotments                                                                                                                                                           </w:t>
      </w:r>
      <w:r w:rsidR="00D17A18">
        <w:rPr>
          <w:rFonts w:ascii="Consolas" w:hAnsi="Consolas" w:cs="Consolas"/>
          <w:sz w:val="18"/>
          <w:szCs w:val="18"/>
        </w:rPr>
        <w:t xml:space="preserve">                       </w:t>
      </w:r>
      <w:r w:rsidRPr="00D17A18">
        <w:rPr>
          <w:rFonts w:ascii="Consolas" w:hAnsi="Consolas" w:cs="Consolas"/>
          <w:sz w:val="18"/>
          <w:szCs w:val="18"/>
        </w:rPr>
        <w:t xml:space="preserve">Churchyard and churchyard mower                                                                                                                  </w:t>
      </w:r>
      <w:r w:rsidR="00D17A18">
        <w:rPr>
          <w:rFonts w:ascii="Consolas" w:hAnsi="Consolas" w:cs="Consolas"/>
          <w:sz w:val="18"/>
          <w:szCs w:val="18"/>
        </w:rPr>
        <w:t xml:space="preserve">                         </w:t>
      </w:r>
      <w:r w:rsidRPr="00D17A18">
        <w:rPr>
          <w:rFonts w:ascii="Consolas" w:hAnsi="Consolas" w:cs="Consolas"/>
          <w:sz w:val="18"/>
          <w:szCs w:val="18"/>
        </w:rPr>
        <w:t>Sheep wash</w:t>
      </w:r>
    </w:p>
    <w:p w:rsidR="00D5454F" w:rsidRPr="00D17A18" w:rsidRDefault="00D5454F" w:rsidP="00D17A18">
      <w:pPr>
        <w:pStyle w:val="ListParagraph"/>
        <w:rPr>
          <w:rFonts w:ascii="Consolas" w:hAnsi="Consolas" w:cs="Consolas"/>
          <w:b/>
          <w:sz w:val="18"/>
          <w:szCs w:val="18"/>
        </w:rPr>
      </w:pPr>
      <w:r w:rsidRPr="00D17A18">
        <w:rPr>
          <w:rFonts w:ascii="Consolas" w:hAnsi="Consolas" w:cs="Consolas"/>
          <w:b/>
          <w:sz w:val="18"/>
          <w:szCs w:val="18"/>
        </w:rPr>
        <w:t xml:space="preserve">Record keeping.   </w:t>
      </w:r>
      <w:r w:rsidRPr="00D17A18">
        <w:rPr>
          <w:rFonts w:ascii="Consolas" w:hAnsi="Consolas" w:cs="Consolas"/>
          <w:sz w:val="18"/>
          <w:szCs w:val="18"/>
        </w:rPr>
        <w:t>Maintenance of a register of assets, to be up-dated annually and included with the annual audit documents.</w:t>
      </w:r>
    </w:p>
    <w:p w:rsidR="00D5454F" w:rsidRPr="00D17A18" w:rsidRDefault="00D5454F" w:rsidP="00D11F29">
      <w:pPr>
        <w:pStyle w:val="Heading4"/>
        <w:jc w:val="center"/>
        <w:rPr>
          <w:rFonts w:ascii="Consolas" w:hAnsi="Consolas" w:cs="Consolas"/>
          <w:i w:val="0"/>
          <w:color w:val="00B050"/>
        </w:rPr>
      </w:pPr>
      <w:r w:rsidRPr="00D17A18">
        <w:rPr>
          <w:rFonts w:ascii="Consolas" w:hAnsi="Consolas" w:cs="Consolas"/>
          <w:i w:val="0"/>
          <w:color w:val="00B050"/>
        </w:rPr>
        <w:t>SELF-MANAGEMENT OF RISK</w:t>
      </w:r>
    </w:p>
    <w:p w:rsidR="00D5454F" w:rsidRPr="00D17A18" w:rsidRDefault="00D5454F" w:rsidP="00795F91">
      <w:pPr>
        <w:ind w:left="720"/>
        <w:rPr>
          <w:rFonts w:ascii="Consolas" w:hAnsi="Consolas" w:cs="Consolas"/>
          <w:b/>
          <w:sz w:val="18"/>
          <w:szCs w:val="18"/>
        </w:rPr>
      </w:pPr>
    </w:p>
    <w:p w:rsidR="00D5454F" w:rsidRPr="00D17A18" w:rsidRDefault="00D5454F" w:rsidP="00795F91">
      <w:pPr>
        <w:ind w:left="720"/>
        <w:rPr>
          <w:rFonts w:ascii="Consolas" w:hAnsi="Consolas" w:cs="Consolas"/>
          <w:sz w:val="18"/>
          <w:szCs w:val="18"/>
        </w:rPr>
      </w:pPr>
      <w:r w:rsidRPr="00D17A18">
        <w:rPr>
          <w:rFonts w:ascii="Consolas" w:hAnsi="Consolas" w:cs="Consolas"/>
          <w:b/>
          <w:sz w:val="18"/>
          <w:szCs w:val="18"/>
        </w:rPr>
        <w:t xml:space="preserve">Parish room.    </w:t>
      </w:r>
      <w:r w:rsidRPr="00D17A18">
        <w:rPr>
          <w:rFonts w:ascii="Consolas" w:hAnsi="Consolas" w:cs="Consolas"/>
          <w:sz w:val="18"/>
          <w:szCs w:val="18"/>
        </w:rPr>
        <w:t xml:space="preserve">N/A – responsibility of the Primary School head and staff.                                        </w:t>
      </w:r>
      <w:r w:rsidRPr="00D17A18">
        <w:rPr>
          <w:rFonts w:ascii="Consolas" w:hAnsi="Consolas" w:cs="Consolas"/>
          <w:b/>
          <w:sz w:val="18"/>
          <w:szCs w:val="18"/>
        </w:rPr>
        <w:t xml:space="preserve">Village Hall.   </w:t>
      </w:r>
      <w:r w:rsidRPr="00D17A18">
        <w:rPr>
          <w:rFonts w:ascii="Consolas" w:hAnsi="Consolas" w:cs="Consolas"/>
          <w:sz w:val="18"/>
          <w:szCs w:val="18"/>
        </w:rPr>
        <w:t xml:space="preserve">N/A – responsibility of the Village Hall Committee.                                                             </w:t>
      </w:r>
      <w:r w:rsidRPr="00D17A18">
        <w:rPr>
          <w:rFonts w:ascii="Consolas" w:hAnsi="Consolas" w:cs="Consolas"/>
          <w:b/>
          <w:sz w:val="18"/>
          <w:szCs w:val="18"/>
        </w:rPr>
        <w:t xml:space="preserve">Play equipment.   </w:t>
      </w:r>
      <w:r w:rsidRPr="00D17A18">
        <w:rPr>
          <w:rFonts w:ascii="Consolas" w:hAnsi="Consolas" w:cs="Consolas"/>
          <w:sz w:val="18"/>
          <w:szCs w:val="18"/>
        </w:rPr>
        <w:t xml:space="preserve">Annual engineering report carried by insurance company.                                     </w:t>
      </w:r>
      <w:r w:rsidRPr="00D17A18">
        <w:rPr>
          <w:rFonts w:ascii="Consolas" w:hAnsi="Consolas" w:cs="Consolas"/>
          <w:b/>
          <w:sz w:val="18"/>
          <w:szCs w:val="18"/>
        </w:rPr>
        <w:t xml:space="preserve">Cemetery grounds.   </w:t>
      </w:r>
      <w:r w:rsidRPr="00D17A18">
        <w:rPr>
          <w:rFonts w:ascii="Consolas" w:hAnsi="Consolas" w:cs="Consolas"/>
          <w:sz w:val="18"/>
          <w:szCs w:val="18"/>
        </w:rPr>
        <w:t xml:space="preserve">Annual inspection by members of the Parish Council.                                        </w:t>
      </w:r>
      <w:r w:rsidRPr="00D17A18">
        <w:rPr>
          <w:rFonts w:ascii="Consolas" w:hAnsi="Consolas" w:cs="Consolas"/>
          <w:b/>
          <w:sz w:val="18"/>
          <w:szCs w:val="18"/>
        </w:rPr>
        <w:t xml:space="preserve">Scalford churchyard.    </w:t>
      </w:r>
      <w:r w:rsidRPr="00D17A18">
        <w:rPr>
          <w:rFonts w:ascii="Consolas" w:hAnsi="Consolas" w:cs="Consolas"/>
          <w:sz w:val="18"/>
          <w:szCs w:val="18"/>
        </w:rPr>
        <w:t xml:space="preserve">Annual inspection by members of the Parish Council.                                              </w:t>
      </w:r>
      <w:r w:rsidRPr="00D17A18">
        <w:rPr>
          <w:rFonts w:ascii="Consolas" w:hAnsi="Consolas" w:cs="Consolas"/>
          <w:b/>
          <w:sz w:val="18"/>
          <w:szCs w:val="18"/>
        </w:rPr>
        <w:t xml:space="preserve">Allotments and other grounds (see list of assets).    </w:t>
      </w:r>
      <w:r w:rsidRPr="00D17A18">
        <w:rPr>
          <w:rFonts w:ascii="Consolas" w:hAnsi="Consolas" w:cs="Consolas"/>
          <w:sz w:val="18"/>
          <w:szCs w:val="18"/>
        </w:rPr>
        <w:t>Annual inspection by members of the Parish Council.</w:t>
      </w:r>
    </w:p>
    <w:p w:rsidR="00D5454F" w:rsidRPr="00D17A18" w:rsidRDefault="00D5454F" w:rsidP="00795F91">
      <w:pPr>
        <w:pStyle w:val="Heading4"/>
        <w:jc w:val="center"/>
        <w:rPr>
          <w:rFonts w:ascii="Consolas" w:hAnsi="Consolas" w:cs="Consolas"/>
          <w:i w:val="0"/>
          <w:color w:val="00B050"/>
        </w:rPr>
      </w:pPr>
      <w:r w:rsidRPr="00D17A18">
        <w:rPr>
          <w:rFonts w:ascii="Consolas" w:hAnsi="Consolas" w:cs="Consolas"/>
          <w:i w:val="0"/>
          <w:color w:val="00B050"/>
        </w:rPr>
        <w:t>RISK MANAGEMENT OF PARISH COUNCIL’S FINANCES</w:t>
      </w:r>
    </w:p>
    <w:p w:rsidR="00D5454F" w:rsidRPr="00D17A18" w:rsidRDefault="00D5454F" w:rsidP="00795F91">
      <w:pPr>
        <w:rPr>
          <w:rFonts w:ascii="Consolas" w:hAnsi="Consolas" w:cs="Consolas"/>
          <w:b/>
          <w:sz w:val="18"/>
          <w:szCs w:val="18"/>
        </w:rPr>
      </w:pPr>
    </w:p>
    <w:p w:rsidR="00D5454F" w:rsidRPr="00D17A18" w:rsidRDefault="00D5454F" w:rsidP="00D17A18">
      <w:pPr>
        <w:ind w:left="720"/>
        <w:rPr>
          <w:rFonts w:ascii="Consolas" w:hAnsi="Consolas" w:cs="Consolas"/>
          <w:sz w:val="18"/>
          <w:szCs w:val="18"/>
        </w:rPr>
      </w:pPr>
      <w:r w:rsidRPr="00D17A18">
        <w:rPr>
          <w:rFonts w:ascii="Consolas" w:hAnsi="Consolas" w:cs="Consolas"/>
          <w:b/>
          <w:sz w:val="18"/>
          <w:szCs w:val="18"/>
        </w:rPr>
        <w:t xml:space="preserve">Insurance cover.   </w:t>
      </w:r>
      <w:r w:rsidRPr="00D17A18">
        <w:rPr>
          <w:rFonts w:ascii="Consolas" w:hAnsi="Consolas" w:cs="Consolas"/>
          <w:sz w:val="18"/>
          <w:szCs w:val="18"/>
        </w:rPr>
        <w:t>Carry out an annual review and ensure adequate cover for the following risks:</w:t>
      </w:r>
    </w:p>
    <w:p w:rsidR="00D5454F" w:rsidRPr="00EA70C5" w:rsidRDefault="00D17A18" w:rsidP="00EA70C5">
      <w:pPr>
        <w:jc w:val="center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 w:rsidR="00EA70C5">
        <w:rPr>
          <w:rFonts w:ascii="Consolas" w:hAnsi="Consolas" w:cs="Consolas"/>
          <w:sz w:val="16"/>
          <w:szCs w:val="16"/>
        </w:rPr>
        <w:t xml:space="preserve"> </w:t>
      </w:r>
      <w:r w:rsidR="00D5454F" w:rsidRPr="00EA70C5">
        <w:rPr>
          <w:rFonts w:ascii="Consolas" w:hAnsi="Consolas" w:cs="Consolas"/>
          <w:sz w:val="18"/>
          <w:szCs w:val="18"/>
        </w:rPr>
        <w:t xml:space="preserve">Public liability; </w:t>
      </w:r>
      <w:r w:rsidRPr="00EA70C5">
        <w:rPr>
          <w:rFonts w:ascii="Consolas" w:hAnsi="Consolas" w:cs="Consolas"/>
          <w:sz w:val="18"/>
          <w:szCs w:val="18"/>
        </w:rPr>
        <w:t>employer’s liability;</w:t>
      </w:r>
      <w:r w:rsidR="00D5454F" w:rsidRPr="00EA70C5">
        <w:rPr>
          <w:rFonts w:ascii="Consolas" w:hAnsi="Consolas" w:cs="Consolas"/>
          <w:sz w:val="18"/>
          <w:szCs w:val="18"/>
        </w:rPr>
        <w:t xml:space="preserve"> money</w:t>
      </w:r>
      <w:proofErr w:type="gramStart"/>
      <w:r w:rsidR="00D5454F" w:rsidRPr="00EA70C5">
        <w:rPr>
          <w:rFonts w:ascii="Consolas" w:hAnsi="Consolas" w:cs="Consolas"/>
          <w:sz w:val="18"/>
          <w:szCs w:val="18"/>
        </w:rPr>
        <w:t>;  fidelity</w:t>
      </w:r>
      <w:proofErr w:type="gramEnd"/>
      <w:r w:rsidR="00D5454F" w:rsidRPr="00EA70C5">
        <w:rPr>
          <w:rFonts w:ascii="Consolas" w:hAnsi="Consolas" w:cs="Consolas"/>
          <w:sz w:val="18"/>
          <w:szCs w:val="18"/>
        </w:rPr>
        <w:t xml:space="preserve"> </w:t>
      </w:r>
      <w:r w:rsidR="00EA70C5">
        <w:rPr>
          <w:rFonts w:ascii="Consolas" w:hAnsi="Consolas" w:cs="Consolas"/>
          <w:sz w:val="18"/>
          <w:szCs w:val="18"/>
        </w:rPr>
        <w:t xml:space="preserve">guarantee;  libel and </w:t>
      </w:r>
      <w:r w:rsidRPr="00EA70C5">
        <w:rPr>
          <w:rFonts w:ascii="Consolas" w:hAnsi="Consolas" w:cs="Consolas"/>
          <w:sz w:val="18"/>
          <w:szCs w:val="18"/>
        </w:rPr>
        <w:t>slander;</w:t>
      </w:r>
      <w:r w:rsidR="00EA70C5" w:rsidRPr="00EA70C5">
        <w:rPr>
          <w:rFonts w:ascii="Consolas" w:hAnsi="Consolas" w:cs="Consolas"/>
          <w:sz w:val="18"/>
          <w:szCs w:val="18"/>
        </w:rPr>
        <w:t xml:space="preserve"> personal</w:t>
      </w:r>
      <w:r w:rsidR="00EA70C5">
        <w:rPr>
          <w:rFonts w:ascii="Consolas" w:hAnsi="Consolas" w:cs="Consolas"/>
          <w:sz w:val="18"/>
          <w:szCs w:val="18"/>
        </w:rPr>
        <w:t xml:space="preserve"> </w:t>
      </w:r>
      <w:r w:rsidR="00D5454F" w:rsidRPr="00EA70C5">
        <w:rPr>
          <w:rFonts w:ascii="Consolas" w:hAnsi="Consolas" w:cs="Consolas"/>
          <w:sz w:val="18"/>
          <w:szCs w:val="18"/>
        </w:rPr>
        <w:t>accident;  legal expenses</w:t>
      </w:r>
    </w:p>
    <w:p w:rsidR="00D5454F" w:rsidRPr="00D17A18" w:rsidRDefault="00D5454F" w:rsidP="00D17A18">
      <w:pPr>
        <w:ind w:left="720"/>
        <w:rPr>
          <w:rFonts w:ascii="Consolas" w:hAnsi="Consolas" w:cs="Consolas"/>
          <w:sz w:val="18"/>
          <w:szCs w:val="18"/>
        </w:rPr>
      </w:pPr>
      <w:r w:rsidRPr="00D17A18">
        <w:rPr>
          <w:rFonts w:ascii="Consolas" w:hAnsi="Consolas" w:cs="Consolas"/>
          <w:b/>
          <w:sz w:val="18"/>
          <w:szCs w:val="18"/>
        </w:rPr>
        <w:t xml:space="preserve">Record keeping.  </w:t>
      </w:r>
      <w:r w:rsidRPr="00D17A18">
        <w:rPr>
          <w:rFonts w:ascii="Consolas" w:hAnsi="Consolas" w:cs="Consolas"/>
          <w:sz w:val="18"/>
          <w:szCs w:val="18"/>
        </w:rPr>
        <w:t xml:space="preserve">  Maintain a quarterly reconciliation of the cash book with bank statements.</w:t>
      </w:r>
    </w:p>
    <w:p w:rsidR="00D5454F" w:rsidRPr="00D17A18" w:rsidRDefault="00D5454F" w:rsidP="00D17A18">
      <w:pPr>
        <w:ind w:firstLine="720"/>
        <w:rPr>
          <w:rFonts w:ascii="Consolas" w:hAnsi="Consolas" w:cs="Consolas"/>
          <w:sz w:val="18"/>
          <w:szCs w:val="18"/>
        </w:rPr>
      </w:pPr>
      <w:r w:rsidRPr="00D17A18">
        <w:rPr>
          <w:rFonts w:ascii="Consolas" w:hAnsi="Consolas" w:cs="Consolas"/>
          <w:b/>
          <w:sz w:val="18"/>
          <w:szCs w:val="18"/>
        </w:rPr>
        <w:t xml:space="preserve">Internal audit.   </w:t>
      </w:r>
      <w:r w:rsidRPr="00D17A18">
        <w:rPr>
          <w:rFonts w:ascii="Consolas" w:hAnsi="Consolas" w:cs="Consolas"/>
          <w:sz w:val="18"/>
          <w:szCs w:val="18"/>
        </w:rPr>
        <w:t>An ann</w:t>
      </w:r>
      <w:bookmarkStart w:id="0" w:name="_GoBack"/>
      <w:bookmarkEnd w:id="0"/>
      <w:r w:rsidRPr="00D17A18">
        <w:rPr>
          <w:rFonts w:ascii="Consolas" w:hAnsi="Consolas" w:cs="Consolas"/>
          <w:sz w:val="18"/>
          <w:szCs w:val="18"/>
        </w:rPr>
        <w:t>ual review of the appointment of an internal auditor.</w:t>
      </w:r>
    </w:p>
    <w:p w:rsidR="00D17A18" w:rsidRDefault="00D17A18" w:rsidP="00D17A18">
      <w:pPr>
        <w:pStyle w:val="Heading4"/>
        <w:rPr>
          <w:rFonts w:ascii="Consolas" w:eastAsia="Georgia" w:hAnsi="Consolas" w:cs="Consolas"/>
          <w:b w:val="0"/>
          <w:bCs w:val="0"/>
          <w:i w:val="0"/>
          <w:iCs w:val="0"/>
          <w:color w:val="auto"/>
          <w:sz w:val="18"/>
          <w:szCs w:val="18"/>
        </w:rPr>
      </w:pPr>
    </w:p>
    <w:p w:rsidR="00D5454F" w:rsidRPr="00D17A18" w:rsidRDefault="00D5454F" w:rsidP="00D17A18">
      <w:pPr>
        <w:pStyle w:val="Heading4"/>
        <w:rPr>
          <w:rFonts w:ascii="Consolas" w:hAnsi="Consolas" w:cs="Consolas"/>
          <w:i w:val="0"/>
          <w:color w:val="auto"/>
        </w:rPr>
      </w:pPr>
      <w:r w:rsidRPr="00D17A18">
        <w:rPr>
          <w:rFonts w:ascii="Consolas" w:hAnsi="Consolas" w:cs="Consolas"/>
          <w:i w:val="0"/>
          <w:color w:val="auto"/>
        </w:rPr>
        <w:t>9</w:t>
      </w:r>
      <w:r w:rsidRPr="00D17A18">
        <w:rPr>
          <w:rFonts w:ascii="Consolas" w:hAnsi="Consolas" w:cs="Consolas"/>
          <w:i w:val="0"/>
          <w:color w:val="auto"/>
          <w:vertAlign w:val="superscript"/>
        </w:rPr>
        <w:t>th</w:t>
      </w:r>
      <w:r w:rsidR="00D17A18" w:rsidRPr="00D17A18">
        <w:rPr>
          <w:rFonts w:ascii="Consolas" w:hAnsi="Consolas" w:cs="Consolas"/>
          <w:i w:val="0"/>
          <w:color w:val="auto"/>
        </w:rPr>
        <w:t xml:space="preserve"> April 2015</w:t>
      </w:r>
    </w:p>
    <w:sectPr w:rsidR="00D5454F" w:rsidRPr="00D17A18" w:rsidSect="00133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72A1"/>
    <w:multiLevelType w:val="hybridMultilevel"/>
    <w:tmpl w:val="9D32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F6D9B"/>
    <w:multiLevelType w:val="hybridMultilevel"/>
    <w:tmpl w:val="BF18A0F2"/>
    <w:lvl w:ilvl="0" w:tplc="407678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4716E9"/>
    <w:multiLevelType w:val="hybridMultilevel"/>
    <w:tmpl w:val="83D038E8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881677"/>
    <w:multiLevelType w:val="hybridMultilevel"/>
    <w:tmpl w:val="74229E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056995"/>
    <w:multiLevelType w:val="hybridMultilevel"/>
    <w:tmpl w:val="B4D00FEA"/>
    <w:lvl w:ilvl="0" w:tplc="38EC1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ED5"/>
    <w:rsid w:val="0012172B"/>
    <w:rsid w:val="0013380B"/>
    <w:rsid w:val="001D3B19"/>
    <w:rsid w:val="00292EE2"/>
    <w:rsid w:val="00341A62"/>
    <w:rsid w:val="004B7592"/>
    <w:rsid w:val="004C7D5E"/>
    <w:rsid w:val="00502009"/>
    <w:rsid w:val="0052365B"/>
    <w:rsid w:val="005C393D"/>
    <w:rsid w:val="006D6D55"/>
    <w:rsid w:val="007006B4"/>
    <w:rsid w:val="00795F91"/>
    <w:rsid w:val="007B0355"/>
    <w:rsid w:val="00877830"/>
    <w:rsid w:val="00C650DE"/>
    <w:rsid w:val="00C973CA"/>
    <w:rsid w:val="00D11F29"/>
    <w:rsid w:val="00D17A18"/>
    <w:rsid w:val="00D5454F"/>
    <w:rsid w:val="00DC5F14"/>
    <w:rsid w:val="00DC6370"/>
    <w:rsid w:val="00DE6813"/>
    <w:rsid w:val="00E77D27"/>
    <w:rsid w:val="00E91ED5"/>
    <w:rsid w:val="00E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7CBA6B-9B7B-4B3B-A14D-FAB0F8DB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0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ED5"/>
    <w:pPr>
      <w:keepNext/>
      <w:keepLines/>
      <w:spacing w:before="480" w:after="0"/>
      <w:outlineLvl w:val="0"/>
    </w:pPr>
    <w:rPr>
      <w:rFonts w:eastAsia="Times New Roman"/>
      <w:b/>
      <w:bCs/>
      <w:color w:val="3E3E6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1ED5"/>
    <w:pPr>
      <w:keepNext/>
      <w:keepLines/>
      <w:spacing w:before="200" w:after="0"/>
      <w:outlineLvl w:val="1"/>
    </w:pPr>
    <w:rPr>
      <w:rFonts w:eastAsia="Times New Roman"/>
      <w:b/>
      <w:bCs/>
      <w:color w:val="5354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830"/>
    <w:pPr>
      <w:keepNext/>
      <w:keepLines/>
      <w:spacing w:before="200" w:after="0"/>
      <w:outlineLvl w:val="2"/>
    </w:pPr>
    <w:rPr>
      <w:rFonts w:eastAsia="Times New Roman"/>
      <w:b/>
      <w:bCs/>
      <w:color w:val="53548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83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53548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1ED5"/>
    <w:rPr>
      <w:rFonts w:ascii="Georgia" w:hAnsi="Georgia" w:cs="Times New Roman"/>
      <w:b/>
      <w:bCs/>
      <w:color w:val="3E3E67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E91ED5"/>
    <w:rPr>
      <w:rFonts w:ascii="Georgia" w:hAnsi="Georgia" w:cs="Times New Roman"/>
      <w:b/>
      <w:bCs/>
      <w:color w:val="53548A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77830"/>
    <w:rPr>
      <w:rFonts w:ascii="Georgia" w:hAnsi="Georgia" w:cs="Times New Roman"/>
      <w:b/>
      <w:bCs/>
      <w:color w:val="53548A"/>
    </w:rPr>
  </w:style>
  <w:style w:type="character" w:customStyle="1" w:styleId="Heading4Char">
    <w:name w:val="Heading 4 Char"/>
    <w:link w:val="Heading4"/>
    <w:uiPriority w:val="99"/>
    <w:locked/>
    <w:rsid w:val="00877830"/>
    <w:rPr>
      <w:rFonts w:ascii="Georgia" w:hAnsi="Georgia" w:cs="Times New Roman"/>
      <w:b/>
      <w:bCs/>
      <w:i/>
      <w:iCs/>
      <w:color w:val="53548A"/>
    </w:rPr>
  </w:style>
  <w:style w:type="paragraph" w:styleId="Title">
    <w:name w:val="Title"/>
    <w:basedOn w:val="Normal"/>
    <w:next w:val="Normal"/>
    <w:link w:val="TitleChar"/>
    <w:uiPriority w:val="99"/>
    <w:qFormat/>
    <w:rsid w:val="00E91ED5"/>
    <w:pPr>
      <w:pBdr>
        <w:bottom w:val="single" w:sz="8" w:space="4" w:color="53548A"/>
      </w:pBdr>
      <w:spacing w:after="300" w:line="240" w:lineRule="auto"/>
      <w:contextualSpacing/>
    </w:pPr>
    <w:rPr>
      <w:rFonts w:eastAsia="Times New Roman"/>
      <w:color w:val="31324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91ED5"/>
    <w:rPr>
      <w:rFonts w:ascii="Georgia" w:hAnsi="Georgia" w:cs="Times New Roman"/>
      <w:color w:val="31324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E9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9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</dc:creator>
  <cp:keywords/>
  <dc:description/>
  <cp:lastModifiedBy>Chris Hill</cp:lastModifiedBy>
  <cp:revision>2</cp:revision>
  <cp:lastPrinted>2012-05-27T14:27:00Z</cp:lastPrinted>
  <dcterms:created xsi:type="dcterms:W3CDTF">2015-04-30T08:38:00Z</dcterms:created>
  <dcterms:modified xsi:type="dcterms:W3CDTF">2015-04-30T08:38:00Z</dcterms:modified>
</cp:coreProperties>
</file>